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Notatka ze spotkania koordynacyjnego</w:t>
      </w:r>
    </w:p>
    <w:p>
      <w:r>
        <w:rPr>
          <w:color w:val="595959"/>
          <w:sz w:val="20"/>
        </w:rPr>
        <w:t>Notatka powstaje w trakcie spotkania, nie po nim. Pola wypełniane na bieżąco są krótsze niż rekonstrukcja z pamięci dzień później.</w:t>
      </w:r>
    </w:p>
    <w:p>
      <w:pPr>
        <w:pStyle w:val="Heading2"/>
      </w:pPr>
      <w:r>
        <w:t>Dane spotkania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W w:type="dxa" w:w="9864"/>
      </w:tblPr>
      <w:tblGrid>
        <w:gridCol w:w="2551"/>
        <w:gridCol w:w="7313"/>
      </w:tblGrid>
      <w:tr>
        <w:trPr>
          <w:tblHeader w:val="true"/>
        </w:trPr>
        <w:tc>
          <w:tcPr>
            <w:tcW w:type="dxa" w:w="2551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Pole</w:t>
            </w:r>
          </w:p>
        </w:tc>
        <w:tc>
          <w:tcPr>
            <w:tcW w:type="dxa" w:w="7313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Wartość</w:t>
            </w:r>
          </w:p>
        </w:tc>
      </w:tr>
      <w:tr>
        <w:trPr>
          <w:trHeight w:val="397" w:hRule="atLeast"/>
        </w:trPr>
        <w:tc>
          <w:tcPr>
            <w:tcW w:type="dxa" w:w="2551"/>
            <w:vAlign w:val="center"/>
          </w:tcPr>
          <w:p>
            <w:r/>
            <w:r>
              <w:rPr>
                <w:sz w:val="19"/>
              </w:rPr>
              <w:t>Projekt</w:t>
            </w:r>
          </w:p>
        </w:tc>
        <w:tc>
          <w:tcPr>
            <w:tcW w:type="dxa" w:w="7313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551"/>
            <w:vAlign w:val="center"/>
          </w:tcPr>
          <w:p>
            <w:r/>
            <w:r>
              <w:rPr>
                <w:sz w:val="19"/>
              </w:rPr>
              <w:t>Data i godzina</w:t>
            </w:r>
          </w:p>
        </w:tc>
        <w:tc>
          <w:tcPr>
            <w:tcW w:type="dxa" w:w="7313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551"/>
            <w:vAlign w:val="center"/>
          </w:tcPr>
          <w:p>
            <w:r/>
            <w:r>
              <w:rPr>
                <w:sz w:val="19"/>
              </w:rPr>
              <w:t>Model i rewizja</w:t>
            </w:r>
          </w:p>
        </w:tc>
        <w:tc>
          <w:tcPr>
            <w:tcW w:type="dxa" w:w="7313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551"/>
            <w:vAlign w:val="center"/>
          </w:tcPr>
          <w:p>
            <w:r/>
            <w:r>
              <w:rPr>
                <w:sz w:val="19"/>
              </w:rPr>
              <w:t>Prowadzący</w:t>
            </w:r>
          </w:p>
        </w:tc>
        <w:tc>
          <w:tcPr>
            <w:tcW w:type="dxa" w:w="7313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551"/>
            <w:vAlign w:val="center"/>
          </w:tcPr>
          <w:p>
            <w:r/>
            <w:r>
              <w:rPr>
                <w:sz w:val="19"/>
              </w:rPr>
              <w:t>Notujący</w:t>
            </w:r>
          </w:p>
        </w:tc>
        <w:tc>
          <w:tcPr>
            <w:tcW w:type="dxa" w:w="7313"/>
            <w:vAlign w:val="center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before="0" w:after="0"/>
      </w:pPr>
      <w:r>
        <w:rPr>
          <w:sz w:val="12"/>
        </w:rPr>
      </w:r>
    </w:p>
    <w:p>
      <w:pPr>
        <w:pStyle w:val="Heading2"/>
      </w:pPr>
      <w:r>
        <w:t>Uczestnicy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W w:type="dxa" w:w="9864"/>
      </w:tblPr>
      <w:tblGrid>
        <w:gridCol w:w="3118"/>
        <w:gridCol w:w="2551"/>
        <w:gridCol w:w="3118"/>
        <w:gridCol w:w="1077"/>
      </w:tblGrid>
      <w:tr>
        <w:trPr>
          <w:tblHeader w:val="true"/>
        </w:trPr>
        <w:tc>
          <w:tcPr>
            <w:tcW w:type="dxa" w:w="3118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Imię i nazwisko</w:t>
            </w:r>
          </w:p>
        </w:tc>
        <w:tc>
          <w:tcPr>
            <w:tcW w:type="dxa" w:w="2551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Firma</w:t>
            </w:r>
          </w:p>
        </w:tc>
        <w:tc>
          <w:tcPr>
            <w:tcW w:type="dxa" w:w="3118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Rola</w:t>
            </w:r>
          </w:p>
        </w:tc>
        <w:tc>
          <w:tcPr>
            <w:tcW w:type="dxa" w:w="1077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Obecny</w:t>
            </w:r>
          </w:p>
        </w:tc>
      </w:tr>
      <w:tr>
        <w:trPr>
          <w:trHeight w:val="340" w:hRule="atLeast"/>
        </w:trPr>
        <w:tc>
          <w:tcPr>
            <w:tcW w:type="dxa" w:w="3118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18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077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340" w:hRule="atLeast"/>
        </w:trPr>
        <w:tc>
          <w:tcPr>
            <w:tcW w:type="dxa" w:w="3118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18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077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340" w:hRule="atLeast"/>
        </w:trPr>
        <w:tc>
          <w:tcPr>
            <w:tcW w:type="dxa" w:w="3118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18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077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340" w:hRule="atLeast"/>
        </w:trPr>
        <w:tc>
          <w:tcPr>
            <w:tcW w:type="dxa" w:w="3118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18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077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340" w:hRule="atLeast"/>
        </w:trPr>
        <w:tc>
          <w:tcPr>
            <w:tcW w:type="dxa" w:w="3118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18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077"/>
            <w:vAlign w:val="center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before="0" w:after="0"/>
      </w:pPr>
      <w:r>
        <w:rPr>
          <w:sz w:val="12"/>
        </w:rPr>
      </w:r>
    </w:p>
    <w:p>
      <w:pPr>
        <w:pStyle w:val="Heading2"/>
      </w:pPr>
      <w:r>
        <w:t>Omówione punkty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W w:type="dxa" w:w="9864"/>
      </w:tblPr>
      <w:tblGrid>
        <w:gridCol w:w="2834"/>
        <w:gridCol w:w="7029"/>
      </w:tblGrid>
      <w:tr>
        <w:trPr>
          <w:tblHeader w:val="true"/>
        </w:trPr>
        <w:tc>
          <w:tcPr>
            <w:tcW w:type="dxa" w:w="2835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Punkt</w:t>
            </w:r>
          </w:p>
        </w:tc>
        <w:tc>
          <w:tcPr>
            <w:tcW w:type="dxa" w:w="7030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Ustalenia</w:t>
            </w:r>
          </w:p>
        </w:tc>
      </w:tr>
      <w:tr>
        <w:trPr>
          <w:trHeight w:val="567" w:hRule="atLeast"/>
        </w:trPr>
        <w:tc>
          <w:tcPr>
            <w:tcW w:type="dxa" w:w="2835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030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type="dxa" w:w="2835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030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type="dxa" w:w="2835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030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type="dxa" w:w="2835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030"/>
            <w:vAlign w:val="center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before="0" w:after="0"/>
      </w:pPr>
      <w:r>
        <w:rPr>
          <w:sz w:val="12"/>
        </w:rPr>
      </w:r>
    </w:p>
    <w:p>
      <w:pPr>
        <w:pStyle w:val="Heading2"/>
      </w:pPr>
      <w:r>
        <w:t>Decyzje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W w:type="dxa" w:w="9864"/>
      </w:tblPr>
      <w:tblGrid>
        <w:gridCol w:w="680"/>
        <w:gridCol w:w="3514"/>
        <w:gridCol w:w="2494"/>
        <w:gridCol w:w="1927"/>
        <w:gridCol w:w="1247"/>
      </w:tblGrid>
      <w:tr>
        <w:trPr>
          <w:tblHeader w:val="true"/>
        </w:trPr>
        <w:tc>
          <w:tcPr>
            <w:tcW w:type="dxa" w:w="680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Nr</w:t>
            </w:r>
          </w:p>
        </w:tc>
        <w:tc>
          <w:tcPr>
            <w:tcW w:type="dxa" w:w="3515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Decyzja</w:t>
            </w:r>
          </w:p>
        </w:tc>
        <w:tc>
          <w:tcPr>
            <w:tcW w:type="dxa" w:w="2494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Wpływ na model</w:t>
            </w:r>
          </w:p>
        </w:tc>
        <w:tc>
          <w:tcPr>
            <w:tcW w:type="dxa" w:w="1928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Odpowiedzialny</w:t>
            </w:r>
          </w:p>
        </w:tc>
        <w:tc>
          <w:tcPr>
            <w:tcW w:type="dxa" w:w="1247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Termin</w:t>
            </w:r>
          </w:p>
        </w:tc>
      </w:tr>
      <w:tr>
        <w:trPr>
          <w:trHeight w:val="567" w:hRule="atLeast"/>
        </w:trPr>
        <w:tc>
          <w:tcPr>
            <w:tcW w:type="dxa" w:w="680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515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7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type="dxa" w:w="680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515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7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type="dxa" w:w="680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515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7"/>
            <w:vAlign w:val="center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before="0" w:after="0"/>
      </w:pPr>
      <w:r>
        <w:rPr>
          <w:sz w:val="12"/>
        </w:rPr>
      </w:r>
    </w:p>
    <w:p>
      <w:pPr>
        <w:pStyle w:val="Heading2"/>
      </w:pPr>
      <w:r>
        <w:t>Działania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W w:type="dxa" w:w="9864"/>
      </w:tblPr>
      <w:tblGrid>
        <w:gridCol w:w="4535"/>
        <w:gridCol w:w="1984"/>
        <w:gridCol w:w="1417"/>
        <w:gridCol w:w="1927"/>
      </w:tblGrid>
      <w:tr>
        <w:trPr>
          <w:tblHeader w:val="true"/>
        </w:trPr>
        <w:tc>
          <w:tcPr>
            <w:tcW w:type="dxa" w:w="4535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Co zrobić</w:t>
            </w:r>
          </w:p>
        </w:tc>
        <w:tc>
          <w:tcPr>
            <w:tcW w:type="dxa" w:w="1984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Kto</w:t>
            </w:r>
          </w:p>
        </w:tc>
        <w:tc>
          <w:tcPr>
            <w:tcW w:type="dxa" w:w="1417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Termin</w:t>
            </w:r>
          </w:p>
        </w:tc>
        <w:tc>
          <w:tcPr>
            <w:tcW w:type="dxa" w:w="1928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Status</w:t>
            </w:r>
          </w:p>
        </w:tc>
      </w:tr>
      <w:tr>
        <w:trPr>
          <w:trHeight w:val="340" w:hRule="atLeast"/>
        </w:trPr>
        <w:tc>
          <w:tcPr>
            <w:tcW w:type="dxa" w:w="4535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340" w:hRule="atLeast"/>
        </w:trPr>
        <w:tc>
          <w:tcPr>
            <w:tcW w:type="dxa" w:w="4535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340" w:hRule="atLeast"/>
        </w:trPr>
        <w:tc>
          <w:tcPr>
            <w:tcW w:type="dxa" w:w="4535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340" w:hRule="atLeast"/>
        </w:trPr>
        <w:tc>
          <w:tcPr>
            <w:tcW w:type="dxa" w:w="4535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  <w:vAlign w:val="center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before="0" w:after="0"/>
      </w:pPr>
      <w:r>
        <w:rPr>
          <w:sz w:val="12"/>
        </w:rPr>
      </w:r>
    </w:p>
    <w:p>
      <w:pPr>
        <w:pStyle w:val="Heading2"/>
      </w:pPr>
      <w:r>
        <w:t>Sprawy otwarte i ryzyka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W w:type="dxa" w:w="9864"/>
      </w:tblPr>
      <w:tblGrid>
        <w:gridCol w:w="4818"/>
        <w:gridCol w:w="2948"/>
        <w:gridCol w:w="2097"/>
      </w:tblGrid>
      <w:tr>
        <w:trPr>
          <w:tblHeader w:val="true"/>
        </w:trPr>
        <w:tc>
          <w:tcPr>
            <w:tcW w:type="dxa" w:w="4819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Temat</w:t>
            </w:r>
          </w:p>
        </w:tc>
        <w:tc>
          <w:tcPr>
            <w:tcW w:type="dxa" w:w="2948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Na kogo czekamy</w:t>
            </w:r>
          </w:p>
        </w:tc>
        <w:tc>
          <w:tcPr>
            <w:tcW w:type="dxa" w:w="2098"/>
            <w:shd w:val="clear" w:color="auto" w:fill="DEEAF6"/>
            <w:vAlign w:val="center"/>
          </w:tcPr>
          <w:p>
            <w:r/>
            <w:r>
              <w:rPr>
                <w:b/>
                <w:color w:val="1F3864"/>
                <w:sz w:val="19"/>
              </w:rPr>
              <w:t>Termin</w:t>
            </w:r>
          </w:p>
        </w:tc>
      </w:tr>
      <w:tr>
        <w:trPr>
          <w:trHeight w:val="454" w:hRule="atLeast"/>
        </w:trPr>
        <w:tc>
          <w:tcPr>
            <w:tcW w:type="dxa" w:w="4819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948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98"/>
            <w:vAlign w:val="center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54" w:hRule="atLeast"/>
        </w:trPr>
        <w:tc>
          <w:tcPr>
            <w:tcW w:type="dxa" w:w="4819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948"/>
            <w:vAlign w:val="center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98"/>
            <w:vAlign w:val="center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before="0" w:after="0"/>
      </w:pPr>
      <w:r>
        <w:rPr>
          <w:sz w:val="12"/>
        </w:rPr>
      </w:r>
    </w:p>
    <w:p>
      <w:pPr>
        <w:pStyle w:val="Heading2"/>
      </w:pPr>
      <w:r>
        <w:t>Następne spotkanie</w:t>
      </w:r>
    </w:p>
    <w:p>
      <w:r>
        <w:t xml:space="preserve">Data i godzina: </w:t>
      </w:r>
      <w:r>
        <w:t xml:space="preserve">                                        </w:t>
      </w:r>
    </w:p>
    <w:p>
      <w:r>
        <w:t xml:space="preserve">Do kiedy wysyłamy notatkę: </w:t>
      </w:r>
      <w:r>
        <w:t xml:space="preserve">                            </w:t>
      </w:r>
    </w:p>
    <w:p>
      <w:pPr>
        <w:pStyle w:val="Heading2"/>
      </w:pPr>
      <w:r>
        <w:t>Jak wypełniać</w:t>
      </w:r>
    </w:p>
    <w:p>
      <w:pPr>
        <w:pStyle w:val="ListBullet"/>
        <w:spacing w:after="40"/>
      </w:pPr>
      <w:r>
        <w:t>Model i rewizja to numer i data. Bez tego notatka traci sens po dwóch tygodniach.</w:t>
      </w:r>
    </w:p>
    <w:p>
      <w:pPr>
        <w:pStyle w:val="ListBullet"/>
        <w:spacing w:after="40"/>
      </w:pPr>
      <w:r>
        <w:t>Decyzja ma numer, właściciela i termin wdrożenia. Numer pozwala się do niej odwołać na kolejnym spotkaniu.</w:t>
      </w:r>
    </w:p>
    <w:p>
      <w:pPr>
        <w:pStyle w:val="ListBullet"/>
        <w:spacing w:after="40"/>
      </w:pPr>
      <w:r>
        <w:t>Działanie to czasownik i osoba, nie temat. Zamiast "kolizja wentylacji" wpisz "przesunąć kanał na poziomie 2, Marek, do 5.11".</w:t>
      </w:r>
    </w:p>
    <w:p>
      <w:pPr>
        <w:pStyle w:val="ListBullet"/>
        <w:spacing w:after="40"/>
      </w:pPr>
      <w:r>
        <w:t>Status działań uzupełniamy na początku następnego spotkania, w bloku otwarcia.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595959"/>
        <w:sz w:val="17"/>
      </w:rPr>
      <w:t xml:space="preserve">Produktywny Projektant, paczka szablonów W08, wersja 1   |   strona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95959"/>
        <w:sz w:val="17"/>
      </w:rPr>
      <w:t>Szablon: notatka ze spotkania koordynacyjnego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1F3864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F386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Calibri" w:hAnsi="Calibri"/>
      <w:b/>
      <w:bCs/>
      <w:color w:val="1F386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